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DC777" w14:textId="77777777" w:rsidR="00705FBA" w:rsidRDefault="00705FBA" w:rsidP="00705FBA">
      <w:pPr>
        <w:spacing w:after="0" w:line="254" w:lineRule="auto"/>
        <w:ind w:left="76" w:right="6"/>
      </w:pPr>
      <w:r>
        <w:t xml:space="preserve">Информация </w:t>
      </w:r>
    </w:p>
    <w:p w14:paraId="6B89C983" w14:textId="77777777" w:rsidR="00705FBA" w:rsidRDefault="00705FBA" w:rsidP="00705FBA">
      <w:pPr>
        <w:spacing w:after="0" w:line="254" w:lineRule="auto"/>
        <w:ind w:left="76" w:right="6"/>
      </w:pPr>
      <w:r>
        <w:t>о ходе реализации показателей государственной программы 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2004AA0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6DFB3165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b/>
          <w:sz w:val="24"/>
          <w:szCs w:val="24"/>
        </w:rPr>
        <w:t>п.2.2</w:t>
      </w:r>
      <w:r>
        <w:rPr>
          <w:sz w:val="24"/>
          <w:szCs w:val="24"/>
        </w:rPr>
        <w:t xml:space="preserve"> информация об информационно-аналитических материалах и публикациях по теме коррупции, </w:t>
      </w:r>
    </w:p>
    <w:p w14:paraId="58A2D6A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размещенных в печатных и электронных средствах массовой информации, на радио и телевидении</w:t>
      </w:r>
    </w:p>
    <w:p w14:paraId="7A114198" w14:textId="698DDB23" w:rsidR="00705FBA" w:rsidRPr="00705FBA" w:rsidRDefault="00705FBA" w:rsidP="00705FBA">
      <w:pPr>
        <w:rPr>
          <w:b/>
          <w:bCs/>
        </w:rPr>
      </w:pPr>
      <w:r w:rsidRPr="00705FBA">
        <w:rPr>
          <w:b/>
          <w:bCs/>
          <w:sz w:val="24"/>
          <w:szCs w:val="24"/>
        </w:rPr>
        <w:t xml:space="preserve">за </w:t>
      </w:r>
      <w:r w:rsidR="00E879DD">
        <w:rPr>
          <w:b/>
          <w:bCs/>
          <w:sz w:val="24"/>
          <w:szCs w:val="24"/>
        </w:rPr>
        <w:t>1-2</w:t>
      </w:r>
      <w:r w:rsidRPr="00705FBA">
        <w:rPr>
          <w:b/>
          <w:bCs/>
          <w:sz w:val="24"/>
          <w:szCs w:val="24"/>
        </w:rPr>
        <w:t xml:space="preserve"> квартал</w:t>
      </w:r>
      <w:r w:rsidR="00E879DD">
        <w:rPr>
          <w:b/>
          <w:bCs/>
          <w:sz w:val="24"/>
          <w:szCs w:val="24"/>
        </w:rPr>
        <w:t>ы</w:t>
      </w:r>
      <w:r w:rsidRPr="00705FBA">
        <w:rPr>
          <w:b/>
          <w:bCs/>
          <w:sz w:val="24"/>
          <w:szCs w:val="24"/>
        </w:rPr>
        <w:t xml:space="preserve"> 2025 года</w:t>
      </w:r>
    </w:p>
    <w:tbl>
      <w:tblPr>
        <w:tblStyle w:val="TableGrid"/>
        <w:tblW w:w="12709" w:type="dxa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103" w:type="dxa"/>
          <w:right w:w="122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7374"/>
        <w:gridCol w:w="849"/>
        <w:gridCol w:w="1650"/>
      </w:tblGrid>
      <w:tr w:rsidR="00A95B40" w14:paraId="232EC874" w14:textId="77777777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BC205" w14:textId="77777777" w:rsidR="00A95B40" w:rsidRDefault="002723EE">
            <w:pPr>
              <w:spacing w:after="0" w:line="240" w:lineRule="auto"/>
              <w:ind w:left="61" w:right="0"/>
              <w:jc w:val="both"/>
            </w:pPr>
            <w:r>
              <w:rPr>
                <w:sz w:val="24"/>
              </w:rPr>
              <w:t>№</w:t>
            </w:r>
          </w:p>
          <w:p w14:paraId="48FF0F16" w14:textId="77777777" w:rsidR="00A95B40" w:rsidRDefault="002723EE">
            <w:pPr>
              <w:spacing w:after="0" w:line="240" w:lineRule="auto"/>
              <w:ind w:left="14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2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8D97" w14:textId="77777777" w:rsidR="00A95B40" w:rsidRDefault="002723EE">
            <w:pPr>
              <w:spacing w:after="0" w:line="240" w:lineRule="auto"/>
              <w:ind w:left="25" w:right="0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A95B40" w14:paraId="6E511F69" w14:textId="77777777">
        <w:trPr>
          <w:trHeight w:val="56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183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A158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963F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b/>
                <w:sz w:val="24"/>
              </w:rPr>
              <w:t>На сайте Министерства финансов КБР https://minfin.kbr.ru/activity/protivodeystvie-korruptsii/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AA3B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радио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16DE0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телевидении</w:t>
            </w:r>
          </w:p>
        </w:tc>
      </w:tr>
      <w:tr w:rsidR="00A95B40" w14:paraId="4ECC12EB" w14:textId="77777777">
        <w:trPr>
          <w:trHeight w:val="19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F4B5" w14:textId="77777777" w:rsidR="00A95B40" w:rsidRDefault="00A95B40" w:rsidP="003E33A3">
            <w:pPr>
              <w:spacing w:after="0" w:line="240" w:lineRule="auto"/>
              <w:ind w:left="0" w:right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9D71" w14:textId="77777777" w:rsidR="00A95B40" w:rsidRDefault="002723EE" w:rsidP="003E33A3">
            <w:pPr>
              <w:spacing w:after="252" w:line="240" w:lineRule="auto"/>
              <w:ind w:left="0" w:right="0"/>
              <w:jc w:val="both"/>
            </w:pPr>
            <w:r>
              <w:rPr>
                <w:sz w:val="24"/>
              </w:rPr>
              <w:t xml:space="preserve">      </w:t>
            </w:r>
          </w:p>
          <w:p w14:paraId="039AE227" w14:textId="77777777" w:rsidR="00A95B40" w:rsidRDefault="002723EE" w:rsidP="003E33A3">
            <w:pPr>
              <w:spacing w:after="0" w:line="240" w:lineRule="auto"/>
              <w:ind w:left="14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9197" w14:textId="182F0D17" w:rsidR="002723EE" w:rsidRPr="00C414C8" w:rsidRDefault="00222F97" w:rsidP="003E33A3">
            <w:pPr>
              <w:spacing w:after="0" w:line="235" w:lineRule="auto"/>
              <w:ind w:left="0" w:right="0"/>
              <w:jc w:val="both"/>
              <w:rPr>
                <w:bCs/>
                <w:color w:val="auto"/>
                <w:sz w:val="24"/>
                <w:szCs w:val="24"/>
              </w:rPr>
            </w:pPr>
            <w:r w:rsidRPr="00C414C8">
              <w:rPr>
                <w:bCs/>
                <w:color w:val="auto"/>
                <w:sz w:val="24"/>
                <w:szCs w:val="24"/>
              </w:rPr>
              <w:t xml:space="preserve">- </w:t>
            </w:r>
            <w:r w:rsidR="002723EE" w:rsidRPr="00C414C8">
              <w:rPr>
                <w:bCs/>
                <w:color w:val="auto"/>
                <w:sz w:val="24"/>
                <w:szCs w:val="24"/>
              </w:rPr>
              <w:t xml:space="preserve">Отчет по Плану противодействия коррупции Министерства финансов Кабардино-Балкарской Республики на 2021-2025 годы за </w:t>
            </w:r>
            <w:r w:rsidR="005930F1" w:rsidRPr="00C414C8">
              <w:rPr>
                <w:bCs/>
                <w:color w:val="auto"/>
                <w:sz w:val="24"/>
                <w:szCs w:val="24"/>
              </w:rPr>
              <w:t>202</w:t>
            </w:r>
            <w:r w:rsidR="00705FBA" w:rsidRPr="00C414C8">
              <w:rPr>
                <w:bCs/>
                <w:color w:val="auto"/>
                <w:sz w:val="24"/>
                <w:szCs w:val="24"/>
              </w:rPr>
              <w:t>4</w:t>
            </w:r>
            <w:r w:rsidR="005930F1" w:rsidRPr="00C414C8">
              <w:rPr>
                <w:bCs/>
                <w:color w:val="auto"/>
                <w:sz w:val="24"/>
                <w:szCs w:val="24"/>
              </w:rPr>
              <w:t xml:space="preserve"> год</w:t>
            </w:r>
            <w:r w:rsidR="004B45D0" w:rsidRPr="00C414C8">
              <w:rPr>
                <w:bCs/>
                <w:color w:val="auto"/>
                <w:sz w:val="24"/>
                <w:szCs w:val="24"/>
              </w:rPr>
              <w:t>.</w:t>
            </w:r>
          </w:p>
          <w:p w14:paraId="2FFF86D7" w14:textId="77B65ADC" w:rsidR="003A0AD3" w:rsidRPr="00C414C8" w:rsidRDefault="00222F97" w:rsidP="003E33A3">
            <w:pPr>
              <w:spacing w:after="0" w:line="235" w:lineRule="auto"/>
              <w:ind w:left="0" w:right="0"/>
              <w:jc w:val="both"/>
              <w:rPr>
                <w:rStyle w:val="ListLabel1"/>
                <w:color w:val="auto"/>
                <w:sz w:val="24"/>
                <w:szCs w:val="24"/>
                <w:u w:val="none"/>
              </w:rPr>
            </w:pPr>
            <w:r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-</w:t>
            </w:r>
            <w:r w:rsidRPr="00C414C8">
              <w:rPr>
                <w:rStyle w:val="ListLabel1"/>
                <w:sz w:val="24"/>
                <w:szCs w:val="24"/>
                <w:u w:val="none"/>
              </w:rPr>
              <w:t xml:space="preserve"> </w:t>
            </w:r>
            <w:r w:rsidR="00C66830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Информация </w:t>
            </w:r>
            <w:r w:rsidR="003A0AD3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о ходе реализации мероприятий подпрограммы </w:t>
            </w:r>
            <w:r w:rsidR="00705FBA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«</w:t>
            </w:r>
            <w:r w:rsidR="003A0AD3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Противодействие коррупции</w:t>
            </w:r>
            <w:r w:rsidR="00705FBA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r w:rsidR="003A0AD3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за 202</w:t>
            </w:r>
            <w:r w:rsidR="00705FBA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4</w:t>
            </w:r>
            <w:r w:rsidR="003A0AD3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год.</w:t>
            </w:r>
          </w:p>
          <w:p w14:paraId="36F3BA45" w14:textId="2A168EFE" w:rsidR="00222F97" w:rsidRPr="00C414C8" w:rsidRDefault="00222F97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C414C8">
              <w:rPr>
                <w:sz w:val="24"/>
                <w:szCs w:val="24"/>
              </w:rPr>
              <w:t xml:space="preserve">- </w:t>
            </w:r>
            <w:hyperlink r:id="rId6">
              <w:bookmarkStart w:id="0" w:name="__DdeLink__1149_626824650"/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Информация</w:t>
              </w:r>
            </w:hyperlink>
            <w:hyperlink r:id="rId7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8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о</w:t>
              </w:r>
            </w:hyperlink>
            <w:hyperlink r:id="rId9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0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ходе</w:t>
              </w:r>
            </w:hyperlink>
            <w:hyperlink r:id="rId11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2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реализации</w:t>
              </w:r>
            </w:hyperlink>
            <w:hyperlink r:id="rId13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4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мероприятий</w:t>
              </w:r>
            </w:hyperlink>
            <w:hyperlink r:id="rId15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6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подпрограммы</w:t>
              </w:r>
            </w:hyperlink>
            <w:hyperlink r:id="rId17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8">
              <w:r w:rsidR="00550DF4" w:rsidRPr="00C414C8">
                <w:t>«</w:t>
              </w:r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Противодействие</w:t>
              </w:r>
            </w:hyperlink>
            <w:hyperlink r:id="rId19">
              <w:r w:rsidRPr="00C414C8">
                <w:rPr>
                  <w:rStyle w:val="ListLabel2"/>
                  <w:color w:val="auto"/>
                  <w:sz w:val="24"/>
                  <w:szCs w:val="24"/>
                </w:rPr>
                <w:t xml:space="preserve"> </w:t>
              </w:r>
            </w:hyperlink>
            <w:r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коррупции</w:t>
            </w:r>
            <w:r w:rsidR="00550DF4" w:rsidRPr="00C414C8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hyperlink r:id="rId20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1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за</w:t>
              </w:r>
            </w:hyperlink>
            <w:hyperlink r:id="rId22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1 </w:t>
              </w:r>
            </w:hyperlink>
            <w:hyperlink r:id="rId23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квартал</w:t>
              </w:r>
            </w:hyperlink>
            <w:hyperlink r:id="rId24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202</w:t>
              </w:r>
              <w:r w:rsidR="00705FBA"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5</w:t>
              </w:r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5">
              <w:r w:rsidRPr="00C414C8">
                <w:rPr>
                  <w:rStyle w:val="ListLabel1"/>
                  <w:color w:val="auto"/>
                  <w:sz w:val="24"/>
                  <w:szCs w:val="24"/>
                  <w:u w:val="none"/>
                </w:rPr>
                <w:t>год</w:t>
              </w:r>
            </w:hyperlink>
            <w:r w:rsidRPr="00C414C8">
              <w:rPr>
                <w:color w:val="auto"/>
                <w:sz w:val="24"/>
                <w:szCs w:val="24"/>
              </w:rPr>
              <w:t>а</w:t>
            </w:r>
            <w:bookmarkEnd w:id="0"/>
            <w:r w:rsidR="00AD7C79" w:rsidRPr="00C414C8">
              <w:rPr>
                <w:color w:val="auto"/>
                <w:sz w:val="24"/>
                <w:szCs w:val="24"/>
              </w:rPr>
              <w:t>.</w:t>
            </w:r>
          </w:p>
          <w:p w14:paraId="16D839D4" w14:textId="77777777" w:rsidR="00710724" w:rsidRDefault="00710724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710724">
              <w:rPr>
                <w:color w:val="auto"/>
                <w:sz w:val="24"/>
                <w:szCs w:val="24"/>
              </w:rPr>
              <w:t>- Приказ Минфина КБР от 28.01.2025 № 8 «Об утверждении Плана противодействия коррупции Министерства финансов Кабардино-Балкарской Республики на 2025 год»;</w:t>
            </w:r>
          </w:p>
          <w:p w14:paraId="675ACD34" w14:textId="365FDE19" w:rsidR="002723EE" w:rsidRDefault="00C414C8" w:rsidP="003E33A3">
            <w:pPr>
              <w:spacing w:after="0" w:line="235" w:lineRule="auto"/>
              <w:ind w:left="0" w:right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  <w:r w:rsidRPr="0071072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Приказ Минфина КБР от 17.02.2025 № 19 «</w:t>
            </w:r>
            <w:r w:rsidRPr="00C414C8">
              <w:rPr>
                <w:sz w:val="24"/>
                <w:szCs w:val="24"/>
              </w:rPr>
              <w:t>О внесении изменений в приказ Министерства финансов КБР от 18 апреля 2016 № 54 «Об утв</w:t>
            </w:r>
            <w:r>
              <w:rPr>
                <w:sz w:val="24"/>
                <w:szCs w:val="24"/>
              </w:rPr>
              <w:t>ерждении</w:t>
            </w:r>
            <w:r w:rsidRPr="00C414C8">
              <w:rPr>
                <w:sz w:val="24"/>
                <w:szCs w:val="24"/>
              </w:rPr>
              <w:t xml:space="preserve"> Порядка сообщения лицами, замещающими должности государственной гражданской службы КБР в Министерстве финансов КБР,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>
              <w:rPr>
                <w:sz w:val="24"/>
                <w:szCs w:val="24"/>
              </w:rPr>
              <w:t>»</w:t>
            </w:r>
            <w:r w:rsidR="00F56B1F">
              <w:rPr>
                <w:sz w:val="24"/>
                <w:szCs w:val="24"/>
              </w:rPr>
              <w:t>.</w:t>
            </w:r>
          </w:p>
          <w:p w14:paraId="6C72C13C" w14:textId="710155E3" w:rsidR="00F56B1F" w:rsidRPr="00AD7C79" w:rsidRDefault="00F56B1F" w:rsidP="003E33A3">
            <w:pPr>
              <w:spacing w:after="0" w:line="235" w:lineRule="auto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F56B1F">
              <w:rPr>
                <w:sz w:val="24"/>
                <w:szCs w:val="24"/>
              </w:rPr>
              <w:t xml:space="preserve"> Информация о ходе реализации мероприятий подпрограммы «Противодействие коррупции» за </w:t>
            </w:r>
            <w:r w:rsidR="006A3B20">
              <w:rPr>
                <w:sz w:val="24"/>
                <w:szCs w:val="24"/>
              </w:rPr>
              <w:t>1-2 кварталы</w:t>
            </w:r>
            <w:r w:rsidRPr="00F56B1F">
              <w:rPr>
                <w:sz w:val="24"/>
                <w:szCs w:val="24"/>
              </w:rPr>
              <w:t xml:space="preserve"> 2025 года.</w:t>
            </w:r>
          </w:p>
          <w:p w14:paraId="1F1E65FE" w14:textId="47D720F1" w:rsidR="002723EE" w:rsidRPr="00AD7C79" w:rsidRDefault="00F56B1F" w:rsidP="003E33A3">
            <w:pPr>
              <w:spacing w:after="0" w:line="235" w:lineRule="auto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56B1F">
              <w:rPr>
                <w:sz w:val="24"/>
                <w:szCs w:val="24"/>
              </w:rPr>
              <w:t>Отчет по Плану противодействия коррупции</w:t>
            </w:r>
            <w:r>
              <w:rPr>
                <w:sz w:val="24"/>
                <w:szCs w:val="24"/>
              </w:rPr>
              <w:t xml:space="preserve"> </w:t>
            </w:r>
            <w:r w:rsidRPr="00F56B1F">
              <w:rPr>
                <w:sz w:val="24"/>
                <w:szCs w:val="24"/>
              </w:rPr>
              <w:t>Министерства</w:t>
            </w:r>
            <w:r>
              <w:rPr>
                <w:sz w:val="24"/>
                <w:szCs w:val="24"/>
              </w:rPr>
              <w:t xml:space="preserve"> </w:t>
            </w:r>
            <w:r w:rsidRPr="00F56B1F">
              <w:rPr>
                <w:sz w:val="24"/>
                <w:szCs w:val="24"/>
              </w:rPr>
              <w:t>финансов Кабардино-Балкарской Республики</w:t>
            </w:r>
            <w:r>
              <w:rPr>
                <w:sz w:val="24"/>
                <w:szCs w:val="24"/>
              </w:rPr>
              <w:t xml:space="preserve"> </w:t>
            </w:r>
            <w:r w:rsidRPr="00F56B1F">
              <w:rPr>
                <w:sz w:val="24"/>
                <w:szCs w:val="24"/>
              </w:rPr>
              <w:t>на 2025 год</w:t>
            </w:r>
            <w:r>
              <w:rPr>
                <w:sz w:val="24"/>
                <w:szCs w:val="24"/>
              </w:rPr>
              <w:t xml:space="preserve"> </w:t>
            </w:r>
            <w:r w:rsidRPr="00F56B1F">
              <w:rPr>
                <w:sz w:val="24"/>
                <w:szCs w:val="24"/>
              </w:rPr>
              <w:t>за первое полугодие 2025 года.</w:t>
            </w:r>
          </w:p>
          <w:p w14:paraId="56C9710D" w14:textId="77777777" w:rsidR="00A95B40" w:rsidRDefault="00A95B40" w:rsidP="003E33A3">
            <w:pPr>
              <w:spacing w:after="0"/>
              <w:ind w:left="0" w:right="0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64215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1D8AD34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0902F4FD" w14:textId="7701DD11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FDF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8E10B80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17D4BA6" w14:textId="5D77D2DB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</w:tr>
    </w:tbl>
    <w:p w14:paraId="05FEA5A1" w14:textId="77777777" w:rsidR="00A95B40" w:rsidRDefault="00A95B40" w:rsidP="003E33A3">
      <w:pPr>
        <w:jc w:val="both"/>
      </w:pPr>
    </w:p>
    <w:sectPr w:rsidR="00A95B40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48C0C" w14:textId="77777777" w:rsidR="00AD7C79" w:rsidRDefault="00AD7C79" w:rsidP="00AD7C79">
      <w:pPr>
        <w:spacing w:after="0" w:line="240" w:lineRule="auto"/>
      </w:pPr>
      <w:r>
        <w:separator/>
      </w:r>
    </w:p>
  </w:endnote>
  <w:endnote w:type="continuationSeparator" w:id="0">
    <w:p w14:paraId="2C311258" w14:textId="77777777" w:rsidR="00AD7C79" w:rsidRDefault="00AD7C79" w:rsidP="00AD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36F96" w14:textId="77777777" w:rsidR="00AD7C79" w:rsidRDefault="00AD7C79" w:rsidP="00AD7C79">
      <w:pPr>
        <w:spacing w:after="0" w:line="240" w:lineRule="auto"/>
      </w:pPr>
      <w:r>
        <w:separator/>
      </w:r>
    </w:p>
  </w:footnote>
  <w:footnote w:type="continuationSeparator" w:id="0">
    <w:p w14:paraId="0B206D34" w14:textId="77777777" w:rsidR="00AD7C79" w:rsidRDefault="00AD7C79" w:rsidP="00AD7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40"/>
    <w:rsid w:val="00186CC2"/>
    <w:rsid w:val="00222F97"/>
    <w:rsid w:val="002723EE"/>
    <w:rsid w:val="00292E67"/>
    <w:rsid w:val="0038343D"/>
    <w:rsid w:val="003A0AD3"/>
    <w:rsid w:val="003E33A3"/>
    <w:rsid w:val="0046558A"/>
    <w:rsid w:val="004B45D0"/>
    <w:rsid w:val="00550DF4"/>
    <w:rsid w:val="005930F1"/>
    <w:rsid w:val="005A57A5"/>
    <w:rsid w:val="006A3B20"/>
    <w:rsid w:val="00705FBA"/>
    <w:rsid w:val="00710724"/>
    <w:rsid w:val="00841C43"/>
    <w:rsid w:val="0093398C"/>
    <w:rsid w:val="00A95B40"/>
    <w:rsid w:val="00AD7C79"/>
    <w:rsid w:val="00C414C8"/>
    <w:rsid w:val="00C66830"/>
    <w:rsid w:val="00CA37BB"/>
    <w:rsid w:val="00E879DD"/>
    <w:rsid w:val="00F051C9"/>
    <w:rsid w:val="00F56B1F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C713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99" w:line="259" w:lineRule="auto"/>
      <w:ind w:left="3545" w:right="3545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1"/>
      <w:u w:val="single" w:color="00000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1"/>
    </w:rPr>
  </w:style>
  <w:style w:type="character" w:customStyle="1" w:styleId="ListLabel3">
    <w:name w:val="ListLabel 3"/>
    <w:qFormat/>
    <w:rPr>
      <w:sz w:val="21"/>
      <w:u w:val="single" w:color="000000"/>
    </w:rPr>
  </w:style>
  <w:style w:type="character" w:customStyle="1" w:styleId="ListLabel4">
    <w:name w:val="ListLabel 4"/>
    <w:qFormat/>
    <w:rPr>
      <w:sz w:val="21"/>
    </w:rPr>
  </w:style>
  <w:style w:type="character" w:customStyle="1" w:styleId="ListLabel5">
    <w:name w:val="ListLabel 5"/>
    <w:qFormat/>
    <w:rPr>
      <w:sz w:val="21"/>
      <w:u w:val="single" w:color="000000"/>
    </w:rPr>
  </w:style>
  <w:style w:type="character" w:customStyle="1" w:styleId="ListLabel6">
    <w:name w:val="ListLabel 6"/>
    <w:qFormat/>
    <w:rPr>
      <w:sz w:val="21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0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upload/medialibrary/a8e/otchet-po-podprogramme-Protivodeystvie-korruptsii-za-1-kvartal-2022g-.docx" TargetMode="External"/><Relationship Id="rId13" Type="http://schemas.openxmlformats.org/officeDocument/2006/relationships/hyperlink" Target="https://minfin.kbr.ru/upload/medialibrary/a8e/otchet-po-podprogramme-Protivodeystvie-korruptsii-za-1-kvartal-2022g-.docx" TargetMode="External"/><Relationship Id="rId18" Type="http://schemas.openxmlformats.org/officeDocument/2006/relationships/hyperlink" Target="https://minfin.kbr.ru/upload/medialibrary/a8e/otchet-po-podprogramme-Protivodeystvie-korruptsii-za-1-kvartal-2022g-.docx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infin.kbr.ru/upload/medialibrary/a8e/otchet-po-podprogramme-Protivodeystvie-korruptsii-za-1-kvartal-2022g-.docx" TargetMode="External"/><Relationship Id="rId7" Type="http://schemas.openxmlformats.org/officeDocument/2006/relationships/hyperlink" Target="https://minfin.kbr.ru/upload/medialibrary/a8e/otchet-po-podprogramme-Protivodeystvie-korruptsii-za-1-kvartal-2022g-.docx" TargetMode="External"/><Relationship Id="rId12" Type="http://schemas.openxmlformats.org/officeDocument/2006/relationships/hyperlink" Target="https://minfin.kbr.ru/upload/medialibrary/a8e/otchet-po-podprogramme-Protivodeystvie-korruptsii-za-1-kvartal-2022g-.docx" TargetMode="External"/><Relationship Id="rId17" Type="http://schemas.openxmlformats.org/officeDocument/2006/relationships/hyperlink" Target="https://minfin.kbr.ru/upload/medialibrary/a8e/otchet-po-podprogramme-Protivodeystvie-korruptsii-za-1-kvartal-2022g-.docx" TargetMode="External"/><Relationship Id="rId25" Type="http://schemas.openxmlformats.org/officeDocument/2006/relationships/hyperlink" Target="https://minfin.kbr.ru/upload/medialibrary/a8e/otchet-po-podprogramme-Protivodeystvie-korruptsii-za-1-kvartal-2022g-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infin.kbr.ru/upload/medialibrary/a8e/otchet-po-podprogramme-Protivodeystvie-korruptsii-za-1-kvartal-2022g-.docx" TargetMode="External"/><Relationship Id="rId20" Type="http://schemas.openxmlformats.org/officeDocument/2006/relationships/hyperlink" Target="https://minfin.kbr.ru/upload/medialibrary/a8e/otchet-po-podprogramme-Protivodeystvie-korruptsii-za-1-kvartal-2022g-.docx" TargetMode="External"/><Relationship Id="rId1" Type="http://schemas.openxmlformats.org/officeDocument/2006/relationships/styles" Target="styles.xml"/><Relationship Id="rId6" Type="http://schemas.openxmlformats.org/officeDocument/2006/relationships/hyperlink" Target="https://minfin.kbr.ru/upload/medialibrary/a8e/otchet-po-podprogramme-Protivodeystvie-korruptsii-za-1-kvartal-2022g-.docx" TargetMode="External"/><Relationship Id="rId11" Type="http://schemas.openxmlformats.org/officeDocument/2006/relationships/hyperlink" Target="https://minfin.kbr.ru/upload/medialibrary/a8e/otchet-po-podprogramme-Protivodeystvie-korruptsii-za-1-kvartal-2022g-.docx" TargetMode="External"/><Relationship Id="rId24" Type="http://schemas.openxmlformats.org/officeDocument/2006/relationships/hyperlink" Target="https://minfin.kbr.ru/upload/medialibrary/a8e/otchet-po-podprogramme-Protivodeystvie-korruptsii-za-1-kvartal-2022g-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infin.kbr.ru/upload/medialibrary/a8e/otchet-po-podprogramme-Protivodeystvie-korruptsii-za-1-kvartal-2022g-.docx" TargetMode="External"/><Relationship Id="rId23" Type="http://schemas.openxmlformats.org/officeDocument/2006/relationships/hyperlink" Target="https://minfin.kbr.ru/upload/medialibrary/a8e/otchet-po-podprogramme-Protivodeystvie-korruptsii-za-1-kvartal-2022g-.docx" TargetMode="External"/><Relationship Id="rId10" Type="http://schemas.openxmlformats.org/officeDocument/2006/relationships/hyperlink" Target="https://minfin.kbr.ru/upload/medialibrary/a8e/otchet-po-podprogramme-Protivodeystvie-korruptsii-za-1-kvartal-2022g-.docx" TargetMode="External"/><Relationship Id="rId19" Type="http://schemas.openxmlformats.org/officeDocument/2006/relationships/hyperlink" Target="https://minfin.kbr.ru/upload/medialibrary/a8e/otchet-po-podprogramme-Protivodeystvie-korruptsii-za-1-kvartal-2022g-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infin.kbr.ru/upload/medialibrary/a8e/otchet-po-podprogramme-Protivodeystvie-korruptsii-za-1-kvartal-2022g-.docx" TargetMode="External"/><Relationship Id="rId14" Type="http://schemas.openxmlformats.org/officeDocument/2006/relationships/hyperlink" Target="https://minfin.kbr.ru/upload/medialibrary/a8e/otchet-po-podprogramme-Protivodeystvie-korruptsii-za-1-kvartal-2022g-.docx" TargetMode="External"/><Relationship Id="rId22" Type="http://schemas.openxmlformats.org/officeDocument/2006/relationships/hyperlink" Target="https://minfin.kbr.ru/upload/medialibrary/a8e/otchet-po-podprogramme-Protivodeystvie-korruptsii-za-1-kvartal-2022g-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30</cp:revision>
  <cp:lastPrinted>2025-06-27T06:50:00Z</cp:lastPrinted>
  <dcterms:created xsi:type="dcterms:W3CDTF">2023-03-31T08:01:00Z</dcterms:created>
  <dcterms:modified xsi:type="dcterms:W3CDTF">2025-06-27T08:38:00Z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